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063C3" w14:textId="12B59D16" w:rsidR="00B66761" w:rsidRPr="00B66761" w:rsidRDefault="35316B63" w:rsidP="00B66761">
      <w:pPr>
        <w:pStyle w:val="Overskrift2"/>
        <w:rPr>
          <w:rFonts w:asciiTheme="minorHAnsi" w:hAnsiTheme="minorHAnsi"/>
        </w:rPr>
      </w:pPr>
      <w:bookmarkStart w:id="0" w:name="_GoBack"/>
      <w:bookmarkEnd w:id="0"/>
      <w:r w:rsidRPr="35316B63">
        <w:rPr>
          <w:rFonts w:asciiTheme="minorHAnsi" w:eastAsiaTheme="minorEastAsia" w:hAnsiTheme="minorHAnsi" w:cstheme="minorBidi"/>
        </w:rPr>
        <w:t>Dag-3 Økt-</w:t>
      </w:r>
      <w:r w:rsidR="007745F6">
        <w:rPr>
          <w:rFonts w:asciiTheme="minorHAnsi" w:eastAsiaTheme="minorEastAsia" w:hAnsiTheme="minorHAnsi" w:cstheme="minorBidi"/>
        </w:rPr>
        <w:t xml:space="preserve">3 Aktivitet-1: Sortere tall </w:t>
      </w:r>
      <w:r w:rsidRPr="35316B63">
        <w:rPr>
          <w:rFonts w:asciiTheme="minorHAnsi" w:eastAsiaTheme="minorEastAsia" w:hAnsiTheme="minorHAnsi" w:cstheme="minorBidi"/>
        </w:rPr>
        <w:t>1</w:t>
      </w:r>
    </w:p>
    <w:p w14:paraId="6C927688" w14:textId="77777777" w:rsidR="003D29E2" w:rsidRDefault="003D29E2" w:rsidP="003D29E2">
      <w:pPr>
        <w:pStyle w:val="Ingenmellomrom"/>
        <w:rPr>
          <w:b/>
        </w:rPr>
      </w:pPr>
    </w:p>
    <w:p w14:paraId="4AD032DC" w14:textId="1D46F178" w:rsidR="003D29E2" w:rsidRDefault="003D29E2" w:rsidP="003D29E2">
      <w:pPr>
        <w:pStyle w:val="Ingenmellomrom"/>
      </w:pPr>
      <w:r w:rsidRPr="003D29E2">
        <w:rPr>
          <w:noProof/>
        </w:rPr>
        <w:drawing>
          <wp:anchor distT="0" distB="0" distL="114300" distR="114300" simplePos="0" relativeHeight="251659264" behindDoc="0" locked="0" layoutInCell="1" allowOverlap="1" wp14:anchorId="71A2C907" wp14:editId="4E2A6144">
            <wp:simplePos x="0" y="0"/>
            <wp:positionH relativeFrom="column">
              <wp:posOffset>-52705</wp:posOffset>
            </wp:positionH>
            <wp:positionV relativeFrom="paragraph">
              <wp:posOffset>533400</wp:posOffset>
            </wp:positionV>
            <wp:extent cx="5756910" cy="4166870"/>
            <wp:effectExtent l="0" t="0" r="8890" b="0"/>
            <wp:wrapTight wrapText="bothSides">
              <wp:wrapPolygon edited="0">
                <wp:start x="0" y="0"/>
                <wp:lineTo x="0" y="21462"/>
                <wp:lineTo x="21538" y="21462"/>
                <wp:lineTo x="21538" y="0"/>
                <wp:lineTo x="0" y="0"/>
              </wp:wrapPolygon>
            </wp:wrapTight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4166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F4E9A">
        <w:rPr>
          <w:b/>
          <w:bCs/>
        </w:rPr>
        <w:t xml:space="preserve">Mål for timen </w:t>
      </w:r>
      <w:r w:rsidR="000F4E9A">
        <w:rPr>
          <w:b/>
          <w:bCs/>
        </w:rPr>
        <w:br/>
      </w:r>
      <w:r>
        <w:t>Sammenligne og regne om mellom desimaltall, brøker og prosent</w:t>
      </w:r>
      <w:r w:rsidR="000F4E9A">
        <w:t>.</w:t>
      </w:r>
    </w:p>
    <w:p w14:paraId="79F7E689" w14:textId="6441B495" w:rsidR="003D29E2" w:rsidRDefault="003D29E2"/>
    <w:p w14:paraId="6519D0C8" w14:textId="304ABF24" w:rsidR="003D29E2" w:rsidRPr="005A649F" w:rsidRDefault="000F4E9A" w:rsidP="003D29E2">
      <w:pPr>
        <w:outlineLvl w:val="0"/>
        <w:rPr>
          <w:b/>
        </w:rPr>
      </w:pPr>
      <w:r>
        <w:rPr>
          <w:b/>
          <w:bCs/>
        </w:rPr>
        <w:t>Til læreren</w:t>
      </w:r>
    </w:p>
    <w:p w14:paraId="2A6B7B60" w14:textId="77777777" w:rsidR="003D29E2" w:rsidRDefault="35316B63" w:rsidP="003D29E2">
      <w:r>
        <w:t xml:space="preserve">Gå nøye gjennom hvordan brøk og prosent skrives som desimaltall for å kunne sammenligne verdiene. Oppgaven anbefales brukt etter oppgaver som har avdekket forskjellige typer misoppfatninger innen brøk og desimaltall. </w:t>
      </w:r>
    </w:p>
    <w:p w14:paraId="7868C8DF" w14:textId="77777777" w:rsidR="003D29E2" w:rsidRDefault="003D29E2" w:rsidP="003D29E2">
      <w:pPr>
        <w:rPr>
          <w:b/>
        </w:rPr>
      </w:pPr>
    </w:p>
    <w:p w14:paraId="66EEF949" w14:textId="77777777" w:rsidR="003D29E2" w:rsidRPr="00537F75" w:rsidRDefault="35316B63" w:rsidP="003D29E2">
      <w:pPr>
        <w:rPr>
          <w:b/>
        </w:rPr>
      </w:pPr>
      <w:r w:rsidRPr="35316B63">
        <w:rPr>
          <w:b/>
          <w:bCs/>
        </w:rPr>
        <w:t>Kommentarer til svaralternativene</w:t>
      </w:r>
    </w:p>
    <w:p w14:paraId="78DE6379" w14:textId="77777777" w:rsidR="003D29E2" w:rsidRDefault="35316B63" w:rsidP="003D29E2">
      <w:r>
        <w:t>Svaralternativ 1): Desimaltall er par av heltall dominerer sorteringen. Konvertering av prosent og brøk til desimaltall går greit. Elevene kan også ha misoppfatningen, jo flere desimaler, jo mindre verdi har desimaltallet</w:t>
      </w:r>
    </w:p>
    <w:p w14:paraId="069AFFC3" w14:textId="77777777" w:rsidR="003D29E2" w:rsidRDefault="35316B63" w:rsidP="003D29E2">
      <w:r>
        <w:t>Svaralternativ 2): Bruker prosenttallet i 30 %, og i tillegg er brøkstrek lik desimalkomma.</w:t>
      </w:r>
    </w:p>
    <w:p w14:paraId="03529769" w14:textId="77777777" w:rsidR="003D29E2" w:rsidRDefault="35316B63" w:rsidP="003D29E2">
      <w:r>
        <w:t>Svaralternativ 3): Riktig</w:t>
      </w:r>
    </w:p>
    <w:p w14:paraId="12875A22" w14:textId="77777777" w:rsidR="003D29E2" w:rsidRDefault="003D29E2" w:rsidP="003D29E2">
      <w:r>
        <w:t xml:space="preserve">Svaralternativ 4): Ser på brøken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som 0,3 og at desimaltall er par av heltall.</w:t>
      </w:r>
    </w:p>
    <w:p w14:paraId="6D998CAA" w14:textId="77777777" w:rsidR="003D29E2" w:rsidRDefault="003D29E2" w:rsidP="003D29E2"/>
    <w:p w14:paraId="36B63D16" w14:textId="3F9DD2B8" w:rsidR="003D29E2" w:rsidRDefault="000F4E9A" w:rsidP="003D29E2">
      <w:r>
        <w:rPr>
          <w:b/>
          <w:bCs/>
        </w:rPr>
        <w:t>Misoppfatninger</w:t>
      </w:r>
    </w:p>
    <w:p w14:paraId="08523B0E" w14:textId="77777777" w:rsidR="003D29E2" w:rsidRDefault="35316B63" w:rsidP="003D29E2">
      <w:pPr>
        <w:pStyle w:val="Listeavsnitt"/>
        <w:numPr>
          <w:ilvl w:val="0"/>
          <w:numId w:val="1"/>
        </w:numPr>
      </w:pPr>
      <w:r>
        <w:t>Desimaltall er par av heltall</w:t>
      </w:r>
    </w:p>
    <w:p w14:paraId="55B03531" w14:textId="77777777" w:rsidR="003D29E2" w:rsidRDefault="35316B63" w:rsidP="003D29E2">
      <w:pPr>
        <w:pStyle w:val="Listeavsnitt"/>
        <w:numPr>
          <w:ilvl w:val="0"/>
          <w:numId w:val="1"/>
        </w:numPr>
      </w:pPr>
      <w:r>
        <w:t>Brøkstrek er desimalkomma</w:t>
      </w:r>
    </w:p>
    <w:p w14:paraId="63F57FFA" w14:textId="77777777" w:rsidR="003D29E2" w:rsidRDefault="35316B63" w:rsidP="00865DCF">
      <w:pPr>
        <w:pStyle w:val="Listeavsnitt"/>
        <w:numPr>
          <w:ilvl w:val="0"/>
          <w:numId w:val="1"/>
        </w:numPr>
      </w:pPr>
      <w:r>
        <w:t>Antall desimaler avgjør verdien til desimaltallet</w:t>
      </w:r>
    </w:p>
    <w:sectPr w:rsidR="003D29E2" w:rsidSect="00346B81"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04986C" w14:textId="77777777" w:rsidR="002D78BE" w:rsidRDefault="002D78BE" w:rsidP="00CC298F">
      <w:r>
        <w:separator/>
      </w:r>
    </w:p>
  </w:endnote>
  <w:endnote w:type="continuationSeparator" w:id="0">
    <w:p w14:paraId="2E855C61" w14:textId="77777777" w:rsidR="002D78BE" w:rsidRDefault="002D78BE" w:rsidP="00CC2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4843260"/>
      <w:docPartObj>
        <w:docPartGallery w:val="Page Numbers (Bottom of Page)"/>
        <w:docPartUnique/>
      </w:docPartObj>
    </w:sdtPr>
    <w:sdtContent>
      <w:p w14:paraId="04F679AB" w14:textId="4AC917F0" w:rsidR="00CC298F" w:rsidRDefault="00CC298F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16C83F4E" w14:textId="77777777" w:rsidR="00CC298F" w:rsidRDefault="00CC298F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C38236" w14:textId="77777777" w:rsidR="002D78BE" w:rsidRDefault="002D78BE" w:rsidP="00CC298F">
      <w:r>
        <w:separator/>
      </w:r>
    </w:p>
  </w:footnote>
  <w:footnote w:type="continuationSeparator" w:id="0">
    <w:p w14:paraId="38BBBC06" w14:textId="77777777" w:rsidR="002D78BE" w:rsidRDefault="002D78BE" w:rsidP="00CC2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761"/>
    <w:rsid w:val="000643D9"/>
    <w:rsid w:val="000F4E9A"/>
    <w:rsid w:val="002D78BE"/>
    <w:rsid w:val="00346B81"/>
    <w:rsid w:val="003D29E2"/>
    <w:rsid w:val="007745F6"/>
    <w:rsid w:val="00843137"/>
    <w:rsid w:val="00B66761"/>
    <w:rsid w:val="00B83B3B"/>
    <w:rsid w:val="00C47E2F"/>
    <w:rsid w:val="00C731EF"/>
    <w:rsid w:val="00CC298F"/>
    <w:rsid w:val="00DB409B"/>
    <w:rsid w:val="3531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253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761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667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B6676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B66761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B66761"/>
    <w:rPr>
      <w:rFonts w:eastAsiaTheme="minorEastAsia"/>
      <w:lang w:val="nb-NO" w:eastAsia="nb-NO"/>
    </w:rPr>
  </w:style>
  <w:style w:type="paragraph" w:styleId="Ingenmellomrom">
    <w:name w:val="No Spacing"/>
    <w:uiPriority w:val="1"/>
    <w:qFormat/>
    <w:rsid w:val="00B66761"/>
    <w:rPr>
      <w:rFonts w:eastAsiaTheme="minorEastAsia"/>
      <w:lang w:val="nb-NO"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CC298F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CC298F"/>
    <w:rPr>
      <w:rFonts w:ascii="Tahoma" w:eastAsiaTheme="minorEastAsia" w:hAnsi="Tahoma" w:cs="Tahoma"/>
      <w:sz w:val="16"/>
      <w:szCs w:val="16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CC298F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CC298F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CC298F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CC298F"/>
    <w:rPr>
      <w:rFonts w:eastAsiaTheme="minorEastAsia"/>
      <w:lang w:val="nb-NO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761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667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B6676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B66761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B66761"/>
    <w:rPr>
      <w:rFonts w:eastAsiaTheme="minorEastAsia"/>
      <w:lang w:val="nb-NO" w:eastAsia="nb-NO"/>
    </w:rPr>
  </w:style>
  <w:style w:type="paragraph" w:styleId="Ingenmellomrom">
    <w:name w:val="No Spacing"/>
    <w:uiPriority w:val="1"/>
    <w:qFormat/>
    <w:rsid w:val="00B66761"/>
    <w:rPr>
      <w:rFonts w:eastAsiaTheme="minorEastAsia"/>
      <w:lang w:val="nb-NO"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CC298F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CC298F"/>
    <w:rPr>
      <w:rFonts w:ascii="Tahoma" w:eastAsiaTheme="minorEastAsia" w:hAnsi="Tahoma" w:cs="Tahoma"/>
      <w:sz w:val="16"/>
      <w:szCs w:val="16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CC298F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CC298F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CC298F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CC298F"/>
    <w:rPr>
      <w:rFonts w:eastAsiaTheme="minorEastAsia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785</Characters>
  <Application>Microsoft Office Word</Application>
  <DocSecurity>0</DocSecurity>
  <Lines>6</Lines>
  <Paragraphs>1</Paragraphs>
  <ScaleCrop>false</ScaleCrop>
  <Company>Sør-Trøndelag Fylkeskommune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12</cp:revision>
  <dcterms:created xsi:type="dcterms:W3CDTF">2016-09-06T18:56:00Z</dcterms:created>
  <dcterms:modified xsi:type="dcterms:W3CDTF">2016-11-01T23:07:00Z</dcterms:modified>
</cp:coreProperties>
</file>