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7E17C7F3" w:rsidR="00FA613D" w:rsidRDefault="001002D3" w:rsidP="00FA613D">
      <w:pPr>
        <w:pStyle w:val="Overskrift2"/>
        <w:rPr>
          <w:rFonts w:asciiTheme="minorHAnsi" w:hAnsiTheme="minorHAnsi"/>
        </w:rPr>
      </w:pPr>
      <w:bookmarkStart w:id="0" w:name="_Toc327389324"/>
      <w:bookmarkStart w:id="1" w:name="_GoBack"/>
      <w:bookmarkEnd w:id="1"/>
      <w:r w:rsidRPr="7587E74D">
        <w:rPr>
          <w:rFonts w:asciiTheme="minorHAnsi" w:eastAsiaTheme="minorEastAsia" w:hAnsiTheme="minorHAnsi" w:cstheme="minorBidi"/>
        </w:rPr>
        <w:t>Dag-2 Økt-1 Aktivitet-2</w:t>
      </w:r>
      <w:r w:rsidR="00504E5E" w:rsidRPr="7587E74D">
        <w:rPr>
          <w:rFonts w:asciiTheme="minorHAnsi" w:eastAsiaTheme="minorEastAsia" w:hAnsiTheme="minorHAnsi" w:cstheme="minorBidi"/>
        </w:rPr>
        <w:t>:</w:t>
      </w:r>
      <w:r w:rsidR="003E743B" w:rsidRPr="7587E74D">
        <w:rPr>
          <w:rFonts w:asciiTheme="minorHAnsi" w:eastAsiaTheme="minorEastAsia" w:hAnsiTheme="minorHAnsi" w:cstheme="minorBidi"/>
        </w:rPr>
        <w:t xml:space="preserve"> </w:t>
      </w:r>
      <w:bookmarkEnd w:id="0"/>
      <w:r w:rsidR="00D34289" w:rsidRPr="7587E74D">
        <w:rPr>
          <w:rFonts w:asciiTheme="minorHAnsi" w:eastAsiaTheme="minorEastAsia" w:hAnsiTheme="minorHAnsi" w:cstheme="minorBidi"/>
        </w:rPr>
        <w:t>Målestokk bok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59FD0ECF" w:rsidR="000457A7" w:rsidRPr="00613E41" w:rsidRDefault="00647699" w:rsidP="00FA613D">
      <w:pPr>
        <w:outlineLvl w:val="0"/>
        <w:rPr>
          <w:b/>
          <w:sz w:val="26"/>
          <w:szCs w:val="26"/>
        </w:rPr>
      </w:pPr>
      <w:r>
        <w:rPr>
          <w:b/>
          <w:bCs/>
        </w:rPr>
        <w:t>Mål for timen</w:t>
      </w:r>
    </w:p>
    <w:p w14:paraId="0D734C5A" w14:textId="689BC2A9" w:rsidR="002F55AD" w:rsidRPr="00613E41" w:rsidRDefault="7587E74D" w:rsidP="7587E74D">
      <w:pPr>
        <w:pStyle w:val="Listeavsnitt"/>
        <w:numPr>
          <w:ilvl w:val="0"/>
          <w:numId w:val="13"/>
        </w:numPr>
      </w:pPr>
      <w:r w:rsidRPr="7587E74D">
        <w:t>Du skal kunne bruke og begrunne bruken av målestokk til beregninger og i praktisk arbeid</w:t>
      </w:r>
    </w:p>
    <w:p w14:paraId="1A6DC4C3" w14:textId="2AB08E20" w:rsidR="00613E41" w:rsidRPr="00613E41" w:rsidRDefault="00613E41" w:rsidP="7587E74D">
      <w:pPr>
        <w:rPr>
          <w:sz w:val="26"/>
          <w:szCs w:val="26"/>
        </w:rPr>
      </w:pPr>
    </w:p>
    <w:p w14:paraId="46FC9F4C" w14:textId="54996F70" w:rsidR="619FC455" w:rsidRDefault="00647699" w:rsidP="619FC455">
      <w:r>
        <w:rPr>
          <w:b/>
          <w:bCs/>
        </w:rPr>
        <w:t>Utstyr</w:t>
      </w:r>
    </w:p>
    <w:p w14:paraId="0A93B260" w14:textId="02B3B97A" w:rsidR="619FC455" w:rsidRDefault="619FC455" w:rsidP="619FC455">
      <w:r>
        <w:t>Anbefaler å bruke millimeterpapir.</w:t>
      </w:r>
    </w:p>
    <w:p w14:paraId="533039DE" w14:textId="3FA417E9" w:rsidR="619FC455" w:rsidRDefault="619FC455" w:rsidP="619FC455"/>
    <w:p w14:paraId="41206D9F" w14:textId="37372C00" w:rsidR="001002D3" w:rsidRDefault="00647699" w:rsidP="00763367">
      <w:pPr>
        <w:rPr>
          <w:b/>
          <w:sz w:val="26"/>
          <w:szCs w:val="26"/>
        </w:rPr>
      </w:pPr>
      <w:r>
        <w:rPr>
          <w:b/>
          <w:bCs/>
        </w:rPr>
        <w:t>Til læreren</w:t>
      </w:r>
    </w:p>
    <w:p w14:paraId="6708EF78" w14:textId="7173AE9D" w:rsidR="00647699" w:rsidRPr="00647699" w:rsidRDefault="00647699" w:rsidP="00763367">
      <w:r>
        <w:t>La elevene reflektere over følgende før de begynner med oppgaven</w:t>
      </w:r>
      <w:r w:rsidR="7587E74D" w:rsidRPr="7587E74D">
        <w:t xml:space="preserve">: </w:t>
      </w:r>
      <w:r>
        <w:br/>
      </w:r>
      <w:r w:rsidR="7587E74D" w:rsidRPr="7587E74D">
        <w:t>Hva betyr det å tegne noe i målestokk 1 : 2 eller 1 : 5?</w:t>
      </w:r>
    </w:p>
    <w:p w14:paraId="34139FD8" w14:textId="037D127A" w:rsidR="7587E74D" w:rsidRDefault="7587E74D"/>
    <w:p w14:paraId="493DB62D" w14:textId="3FB6E22C" w:rsidR="00647699" w:rsidRPr="00647699" w:rsidRDefault="00647699" w:rsidP="00763367">
      <w:pPr>
        <w:rPr>
          <w:b/>
        </w:rPr>
      </w:pPr>
      <w:r>
        <w:rPr>
          <w:b/>
        </w:rPr>
        <w:t xml:space="preserve">Oppgave </w:t>
      </w:r>
      <w:r w:rsidRPr="00647699">
        <w:rPr>
          <w:b/>
        </w:rPr>
        <w:t>(</w:t>
      </w:r>
      <w:r>
        <w:rPr>
          <w:b/>
        </w:rPr>
        <w:t>s</w:t>
      </w:r>
      <w:r w:rsidRPr="00647699">
        <w:rPr>
          <w:b/>
        </w:rPr>
        <w:t>kriv oppgaven på tavlen)</w:t>
      </w:r>
    </w:p>
    <w:p w14:paraId="70264D14" w14:textId="1809C0FF" w:rsidR="00217326" w:rsidRDefault="7587E74D" w:rsidP="00763367">
      <w:pPr>
        <w:rPr>
          <w:sz w:val="26"/>
          <w:szCs w:val="26"/>
        </w:rPr>
      </w:pPr>
      <w:r w:rsidRPr="7587E74D">
        <w:t xml:space="preserve">Finn fram matematikkboken din </w:t>
      </w:r>
    </w:p>
    <w:p w14:paraId="7C741EF7" w14:textId="7AEF249D" w:rsidR="00302CA2" w:rsidRDefault="7587E74D" w:rsidP="7587E74D">
      <w:pPr>
        <w:pStyle w:val="Listeavsnitt"/>
        <w:numPr>
          <w:ilvl w:val="0"/>
          <w:numId w:val="14"/>
        </w:numPr>
      </w:pPr>
      <w:r w:rsidRPr="7587E74D">
        <w:t xml:space="preserve">Lag en arbeidstegning av matematikkboken i målestokk </w:t>
      </w:r>
      <w:proofErr w:type="gramStart"/>
      <w:r w:rsidRPr="7587E74D">
        <w:t>1</w:t>
      </w:r>
      <w:r w:rsidR="00647699">
        <w:t xml:space="preserve"> </w:t>
      </w:r>
      <w:r w:rsidRPr="7587E74D">
        <w:t>:</w:t>
      </w:r>
      <w:proofErr w:type="gramEnd"/>
      <w:r w:rsidR="00647699">
        <w:t xml:space="preserve"> </w:t>
      </w:r>
      <w:r w:rsidRPr="7587E74D">
        <w:t>2. Sett mål på tegningen.</w:t>
      </w:r>
    </w:p>
    <w:p w14:paraId="620545E8" w14:textId="77777777" w:rsidR="00302CA2" w:rsidRDefault="00302CA2" w:rsidP="00302CA2">
      <w:pPr>
        <w:pStyle w:val="Listeavsnitt"/>
        <w:rPr>
          <w:sz w:val="26"/>
          <w:szCs w:val="26"/>
        </w:rPr>
      </w:pPr>
    </w:p>
    <w:p w14:paraId="3F8DF800" w14:textId="357EB251" w:rsidR="00302CA2" w:rsidRDefault="7587E74D" w:rsidP="7587E74D">
      <w:pPr>
        <w:pStyle w:val="Listeavsnitt"/>
        <w:numPr>
          <w:ilvl w:val="0"/>
          <w:numId w:val="14"/>
        </w:numPr>
      </w:pPr>
      <w:r w:rsidRPr="7587E74D">
        <w:t>Lag en ny arbeidstegning av matematikkbok</w:t>
      </w:r>
      <w:r w:rsidR="006569ED">
        <w:t>en</w:t>
      </w:r>
      <w:r w:rsidRPr="7587E74D">
        <w:t xml:space="preserve">, men denne gang i målestokk </w:t>
      </w:r>
      <w:proofErr w:type="gramStart"/>
      <w:r w:rsidRPr="7587E74D">
        <w:t>1</w:t>
      </w:r>
      <w:r w:rsidR="00647699">
        <w:t xml:space="preserve"> </w:t>
      </w:r>
      <w:r w:rsidRPr="7587E74D">
        <w:t>:</w:t>
      </w:r>
      <w:proofErr w:type="gramEnd"/>
      <w:r w:rsidR="00647699">
        <w:t xml:space="preserve"> </w:t>
      </w:r>
      <w:r w:rsidRPr="7587E74D">
        <w:t>5. Sett mål på tegningen.</w:t>
      </w:r>
    </w:p>
    <w:p w14:paraId="74721634" w14:textId="77777777" w:rsidR="00302CA2" w:rsidRPr="00302CA2" w:rsidRDefault="00302CA2" w:rsidP="00302CA2">
      <w:pPr>
        <w:rPr>
          <w:sz w:val="26"/>
          <w:szCs w:val="26"/>
        </w:rPr>
      </w:pPr>
    </w:p>
    <w:p w14:paraId="56E41368" w14:textId="2E56276D" w:rsidR="00E50FC5" w:rsidRPr="00613E41" w:rsidRDefault="002F55AD" w:rsidP="00763367">
      <w:pPr>
        <w:rPr>
          <w:b/>
        </w:rPr>
      </w:pPr>
      <w:r w:rsidRPr="00613E41">
        <w:rPr>
          <w:b/>
        </w:rPr>
        <w:br/>
      </w:r>
    </w:p>
    <w:p w14:paraId="162CB6CF" w14:textId="01D513C6" w:rsidR="000457A7" w:rsidRDefault="000457A7" w:rsidP="00504E5E"/>
    <w:sectPr w:rsidR="000457A7" w:rsidSect="00346B81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316A5" w14:textId="77777777" w:rsidR="00721EDD" w:rsidRDefault="00721EDD" w:rsidP="00C968F1">
      <w:r>
        <w:separator/>
      </w:r>
    </w:p>
  </w:endnote>
  <w:endnote w:type="continuationSeparator" w:id="0">
    <w:p w14:paraId="2ABE5F89" w14:textId="77777777" w:rsidR="00721EDD" w:rsidRDefault="00721EDD" w:rsidP="00C9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313542"/>
      <w:docPartObj>
        <w:docPartGallery w:val="Page Numbers (Bottom of Page)"/>
        <w:docPartUnique/>
      </w:docPartObj>
    </w:sdtPr>
    <w:sdtContent>
      <w:p w14:paraId="77F76D56" w14:textId="79EF5EDA" w:rsidR="00C968F1" w:rsidRDefault="00C968F1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1996DC" w14:textId="77777777" w:rsidR="00C968F1" w:rsidRDefault="00C968F1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839AD" w14:textId="77777777" w:rsidR="00721EDD" w:rsidRDefault="00721EDD" w:rsidP="00C968F1">
      <w:r>
        <w:separator/>
      </w:r>
    </w:p>
  </w:footnote>
  <w:footnote w:type="continuationSeparator" w:id="0">
    <w:p w14:paraId="36D38039" w14:textId="77777777" w:rsidR="00721EDD" w:rsidRDefault="00721EDD" w:rsidP="00C96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608B8"/>
    <w:multiLevelType w:val="hybridMultilevel"/>
    <w:tmpl w:val="90CC772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1002D3"/>
    <w:rsid w:val="00126A47"/>
    <w:rsid w:val="00135CF0"/>
    <w:rsid w:val="00165214"/>
    <w:rsid w:val="00173C0B"/>
    <w:rsid w:val="001D7E04"/>
    <w:rsid w:val="00217326"/>
    <w:rsid w:val="002855D1"/>
    <w:rsid w:val="00291E99"/>
    <w:rsid w:val="002F55AD"/>
    <w:rsid w:val="002F5E86"/>
    <w:rsid w:val="00302CA2"/>
    <w:rsid w:val="00327767"/>
    <w:rsid w:val="00346B81"/>
    <w:rsid w:val="003571CC"/>
    <w:rsid w:val="00365BF8"/>
    <w:rsid w:val="003A422D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613E41"/>
    <w:rsid w:val="00645AB6"/>
    <w:rsid w:val="00647699"/>
    <w:rsid w:val="006569ED"/>
    <w:rsid w:val="006A2151"/>
    <w:rsid w:val="006E26A4"/>
    <w:rsid w:val="00721EDD"/>
    <w:rsid w:val="00740E3F"/>
    <w:rsid w:val="0075005D"/>
    <w:rsid w:val="00751E9A"/>
    <w:rsid w:val="00763367"/>
    <w:rsid w:val="0078206C"/>
    <w:rsid w:val="007D53EA"/>
    <w:rsid w:val="008F05DE"/>
    <w:rsid w:val="009732F6"/>
    <w:rsid w:val="00A9109E"/>
    <w:rsid w:val="00AB1045"/>
    <w:rsid w:val="00AF11B1"/>
    <w:rsid w:val="00B91D6D"/>
    <w:rsid w:val="00BB319D"/>
    <w:rsid w:val="00BC54BB"/>
    <w:rsid w:val="00BF582B"/>
    <w:rsid w:val="00C07A37"/>
    <w:rsid w:val="00C46B4E"/>
    <w:rsid w:val="00C46FBA"/>
    <w:rsid w:val="00C65B5E"/>
    <w:rsid w:val="00C731EF"/>
    <w:rsid w:val="00C968F1"/>
    <w:rsid w:val="00D34289"/>
    <w:rsid w:val="00DA4DB1"/>
    <w:rsid w:val="00DC5457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  <w:rsid w:val="619FC455"/>
    <w:rsid w:val="7587E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Topptekst">
    <w:name w:val="header"/>
    <w:basedOn w:val="Normal"/>
    <w:link w:val="TopptekstTegn"/>
    <w:uiPriority w:val="99"/>
    <w:unhideWhenUsed/>
    <w:rsid w:val="00C968F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968F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968F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968F1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Topptekst">
    <w:name w:val="header"/>
    <w:basedOn w:val="Normal"/>
    <w:link w:val="TopptekstTegn"/>
    <w:uiPriority w:val="99"/>
    <w:unhideWhenUsed/>
    <w:rsid w:val="00C968F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968F1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968F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968F1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488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H. Johansen</dc:creator>
  <cp:lastModifiedBy>Jon Inge Kolden</cp:lastModifiedBy>
  <cp:revision>7</cp:revision>
  <dcterms:created xsi:type="dcterms:W3CDTF">2016-10-02T15:37:00Z</dcterms:created>
  <dcterms:modified xsi:type="dcterms:W3CDTF">2016-11-01T21:01:00Z</dcterms:modified>
</cp:coreProperties>
</file>